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61040B02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1947F9">
        <w:rPr>
          <w:b w:val="0"/>
          <w:sz w:val="24"/>
          <w:szCs w:val="24"/>
        </w:rPr>
        <w:t>17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0563D59A" w:rsidR="00A11135" w:rsidRPr="00765ECA" w:rsidRDefault="001947F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C5646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C5646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C5646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2E3FBE">
        <w:rPr>
          <w:b w:val="0"/>
          <w:sz w:val="24"/>
          <w:szCs w:val="24"/>
        </w:rPr>
        <w:t xml:space="preserve"> 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21EEF1DF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857E47">
        <w:t xml:space="preserve">   </w:t>
      </w:r>
      <w:r w:rsidR="00380FBC">
        <w:t xml:space="preserve"> </w:t>
      </w:r>
      <w:r w:rsidR="002E3FBE">
        <w:t>27 июля</w:t>
      </w:r>
      <w:r w:rsidR="00765ECA" w:rsidRPr="00765ECA">
        <w:t xml:space="preserve"> 2023</w:t>
      </w:r>
      <w:r w:rsidRPr="00765ECA">
        <w:t xml:space="preserve">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BF6DF1D" w14:textId="77777777" w:rsidR="00EE2E31" w:rsidRPr="00F60131" w:rsidRDefault="00EE2E31" w:rsidP="00EE2E3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Предс</w:t>
      </w:r>
      <w:r>
        <w:rPr>
          <w:color w:val="auto"/>
        </w:rPr>
        <w:t>едателя Комиссии Рубина Ю.Д.</w:t>
      </w:r>
    </w:p>
    <w:p w14:paraId="58DA30CD" w14:textId="77777777" w:rsidR="00EE2E31" w:rsidRPr="00F60131" w:rsidRDefault="00EE2E31" w:rsidP="00EE2E3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присутствовали члены Ко</w:t>
      </w:r>
      <w:r>
        <w:rPr>
          <w:color w:val="auto"/>
        </w:rPr>
        <w:t>миссии: Абрамович М.А.</w:t>
      </w:r>
      <w:r w:rsidRPr="00F60131">
        <w:rPr>
          <w:color w:val="auto"/>
        </w:rPr>
        <w:t xml:space="preserve">, Павлухин А.А., Поспелов О.В., Романов Н.Е., Никифоров А.В., </w:t>
      </w:r>
      <w:proofErr w:type="spellStart"/>
      <w:r w:rsidRPr="00F60131">
        <w:rPr>
          <w:color w:val="auto"/>
        </w:rPr>
        <w:t>Лотохова</w:t>
      </w:r>
      <w:proofErr w:type="spellEnd"/>
      <w:r w:rsidRPr="00F60131">
        <w:rPr>
          <w:color w:val="auto"/>
        </w:rPr>
        <w:t xml:space="preserve"> Т.Н., Кузьмина О.А.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Тюмин</w:t>
      </w:r>
      <w:proofErr w:type="spellEnd"/>
      <w:r>
        <w:rPr>
          <w:color w:val="auto"/>
        </w:rPr>
        <w:t xml:space="preserve"> А.С.</w:t>
      </w:r>
    </w:p>
    <w:p w14:paraId="59C35EA7" w14:textId="621F9FDB" w:rsidR="00EE2E31" w:rsidRPr="00EE2E31" w:rsidRDefault="00EE2E31" w:rsidP="00EE2E3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 xml:space="preserve">с участием представителя Совета АПМО </w:t>
      </w:r>
      <w:r>
        <w:rPr>
          <w:color w:val="auto"/>
        </w:rPr>
        <w:t>Архангельского М.В.</w:t>
      </w:r>
    </w:p>
    <w:p w14:paraId="6DB9F4A5" w14:textId="22380277" w:rsidR="00CA3375" w:rsidRPr="00CA3375" w:rsidRDefault="00CA3375" w:rsidP="00CA337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3B834EE0" w14:textId="1E9D67B0" w:rsidR="007007F4" w:rsidRPr="00D3568C" w:rsidRDefault="001947F9" w:rsidP="002F79F2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</w:t>
      </w:r>
      <w:r w:rsidR="00673841" w:rsidRPr="00D3568C">
        <w:t xml:space="preserve">адвоката </w:t>
      </w:r>
      <w:r w:rsidRPr="00D3568C">
        <w:t>Н</w:t>
      </w:r>
      <w:r w:rsidR="00C5646B">
        <w:t>.</w:t>
      </w:r>
      <w:r w:rsidRPr="00D3568C">
        <w:t>М.А.,</w:t>
      </w:r>
      <w:r w:rsidR="002F79F2" w:rsidRPr="00D3568C">
        <w:t xml:space="preserve"> </w:t>
      </w:r>
    </w:p>
    <w:p w14:paraId="38B0AD1D" w14:textId="04580E92" w:rsidR="00502664" w:rsidRPr="0000209B" w:rsidRDefault="00502664" w:rsidP="00C5646B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947F9">
        <w:rPr>
          <w:sz w:val="24"/>
        </w:rPr>
        <w:t>27</w:t>
      </w:r>
      <w:r w:rsidR="002E3FBE">
        <w:rPr>
          <w:sz w:val="24"/>
        </w:rPr>
        <w:t>.06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1947F9">
        <w:rPr>
          <w:sz w:val="24"/>
          <w:szCs w:val="24"/>
        </w:rPr>
        <w:t>доверителя Е</w:t>
      </w:r>
      <w:r w:rsidR="00C5646B">
        <w:rPr>
          <w:sz w:val="24"/>
          <w:szCs w:val="24"/>
        </w:rPr>
        <w:t>.</w:t>
      </w:r>
      <w:r w:rsidR="001947F9">
        <w:rPr>
          <w:sz w:val="24"/>
          <w:szCs w:val="24"/>
        </w:rPr>
        <w:t>М.В.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1947F9">
        <w:rPr>
          <w:sz w:val="24"/>
          <w:szCs w:val="24"/>
        </w:rPr>
        <w:t>Н</w:t>
      </w:r>
      <w:r w:rsidR="00C5646B">
        <w:rPr>
          <w:sz w:val="24"/>
          <w:szCs w:val="24"/>
        </w:rPr>
        <w:t>.</w:t>
      </w:r>
      <w:r w:rsidR="001947F9">
        <w:rPr>
          <w:sz w:val="24"/>
          <w:szCs w:val="24"/>
        </w:rPr>
        <w:t>М.А.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9CB0284" w14:textId="09F2D587" w:rsidR="00B53EE3" w:rsidRPr="00B53EE3" w:rsidRDefault="003070CE" w:rsidP="00B53EE3">
      <w:pPr>
        <w:jc w:val="both"/>
        <w:rPr>
          <w:szCs w:val="24"/>
        </w:rPr>
      </w:pPr>
      <w:r>
        <w:tab/>
      </w:r>
      <w:r w:rsidR="00857E47">
        <w:t>22</w:t>
      </w:r>
      <w:r w:rsidR="000B6016">
        <w:t>.</w:t>
      </w:r>
      <w:r w:rsidR="002E3FBE">
        <w:t>06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1947F9">
        <w:rPr>
          <w:szCs w:val="24"/>
        </w:rPr>
        <w:t xml:space="preserve"> Е</w:t>
      </w:r>
      <w:r w:rsidR="00C5646B">
        <w:rPr>
          <w:szCs w:val="24"/>
        </w:rPr>
        <w:t>.</w:t>
      </w:r>
      <w:r w:rsidR="001947F9">
        <w:rPr>
          <w:szCs w:val="24"/>
        </w:rPr>
        <w:t>М.В.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1947F9">
        <w:rPr>
          <w:szCs w:val="24"/>
        </w:rPr>
        <w:t xml:space="preserve"> Н</w:t>
      </w:r>
      <w:r w:rsidR="00C5646B">
        <w:rPr>
          <w:szCs w:val="24"/>
        </w:rPr>
        <w:t>.</w:t>
      </w:r>
      <w:r w:rsidR="001947F9">
        <w:rPr>
          <w:szCs w:val="24"/>
        </w:rPr>
        <w:t>М.А.</w:t>
      </w:r>
      <w:r w:rsidR="001C280C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 xml:space="preserve">сообщается, </w:t>
      </w:r>
      <w:r w:rsidR="00285D99">
        <w:rPr>
          <w:szCs w:val="24"/>
        </w:rPr>
        <w:t xml:space="preserve">что </w:t>
      </w:r>
      <w:r w:rsidR="00B53EE3" w:rsidRPr="00B53EE3">
        <w:rPr>
          <w:szCs w:val="24"/>
        </w:rPr>
        <w:t>01.08.2019 г. он заключил с адвокатом соглашение на составление искового заявления о возмещении ущерба, подачи заявления в суд и представление интересов в суде. Адвокату выплачено вознаграждение в размере 60 000 рублей. Заявитель считает, что адвокат допустил целый ряд нарушений:</w:t>
      </w:r>
    </w:p>
    <w:p w14:paraId="1C2C2FE3" w14:textId="2D9FBF0C" w:rsidR="00B53EE3" w:rsidRPr="00B53EE3" w:rsidRDefault="00B53EE3" w:rsidP="00B53EE3">
      <w:pPr>
        <w:pStyle w:val="ac"/>
        <w:numPr>
          <w:ilvl w:val="0"/>
          <w:numId w:val="28"/>
        </w:numPr>
        <w:jc w:val="both"/>
        <w:rPr>
          <w:szCs w:val="24"/>
        </w:rPr>
      </w:pPr>
      <w:bookmarkStart w:id="0" w:name="_Hlk142067188"/>
      <w:r w:rsidRPr="00B53EE3">
        <w:rPr>
          <w:szCs w:val="24"/>
        </w:rPr>
        <w:t>в соглашении отсутствует указание на избранную форму адвокатского образования;</w:t>
      </w:r>
    </w:p>
    <w:p w14:paraId="6635D833" w14:textId="15529081" w:rsidR="00B53EE3" w:rsidRPr="00B53EE3" w:rsidRDefault="00B53EE3" w:rsidP="00B53EE3">
      <w:pPr>
        <w:pStyle w:val="ac"/>
        <w:numPr>
          <w:ilvl w:val="0"/>
          <w:numId w:val="28"/>
        </w:numPr>
        <w:jc w:val="both"/>
        <w:rPr>
          <w:szCs w:val="24"/>
        </w:rPr>
      </w:pPr>
      <w:r w:rsidRPr="00B53EE3">
        <w:rPr>
          <w:szCs w:val="24"/>
        </w:rPr>
        <w:t>не вернул доверителю доверенность и оригиналы документов;</w:t>
      </w:r>
    </w:p>
    <w:p w14:paraId="3AB41A55" w14:textId="4B9B9A24" w:rsidR="00B53EE3" w:rsidRPr="00B53EE3" w:rsidRDefault="00B53EE3" w:rsidP="00B53EE3">
      <w:pPr>
        <w:pStyle w:val="ac"/>
        <w:numPr>
          <w:ilvl w:val="0"/>
          <w:numId w:val="28"/>
        </w:numPr>
        <w:jc w:val="both"/>
        <w:rPr>
          <w:szCs w:val="24"/>
        </w:rPr>
      </w:pPr>
      <w:r w:rsidRPr="00B53EE3">
        <w:rPr>
          <w:szCs w:val="24"/>
        </w:rPr>
        <w:t>не разъяснил доверителю, что фактически отсутствовала необходимость обращения в суд;</w:t>
      </w:r>
    </w:p>
    <w:p w14:paraId="2A6307BF" w14:textId="1A8FCDE6" w:rsidR="00B53EE3" w:rsidRPr="00B53EE3" w:rsidRDefault="00B53EE3" w:rsidP="00B53EE3">
      <w:pPr>
        <w:pStyle w:val="ac"/>
        <w:numPr>
          <w:ilvl w:val="0"/>
          <w:numId w:val="28"/>
        </w:numPr>
        <w:jc w:val="both"/>
        <w:rPr>
          <w:szCs w:val="24"/>
        </w:rPr>
      </w:pPr>
      <w:r w:rsidRPr="00B53EE3">
        <w:rPr>
          <w:szCs w:val="24"/>
        </w:rPr>
        <w:t>не повышал квалификацию в необходимом объёме часов.</w:t>
      </w:r>
    </w:p>
    <w:bookmarkEnd w:id="0"/>
    <w:p w14:paraId="342CEE33" w14:textId="77777777" w:rsidR="00B53EE3" w:rsidRPr="00B53EE3" w:rsidRDefault="00B53EE3" w:rsidP="00B53EE3">
      <w:pPr>
        <w:jc w:val="both"/>
        <w:rPr>
          <w:szCs w:val="24"/>
        </w:rPr>
      </w:pPr>
      <w:r w:rsidRPr="00B53EE3">
        <w:rPr>
          <w:szCs w:val="24"/>
        </w:rPr>
        <w:tab/>
        <w:t>К жалобе заявителем приложены копии следующих документов:</w:t>
      </w:r>
    </w:p>
    <w:p w14:paraId="3ABADCC4" w14:textId="4DC60657" w:rsidR="00B53EE3" w:rsidRPr="00B53EE3" w:rsidRDefault="00B53EE3" w:rsidP="00B53EE3">
      <w:pPr>
        <w:pStyle w:val="ac"/>
        <w:numPr>
          <w:ilvl w:val="0"/>
          <w:numId w:val="29"/>
        </w:numPr>
        <w:jc w:val="both"/>
        <w:rPr>
          <w:szCs w:val="24"/>
        </w:rPr>
      </w:pPr>
      <w:r w:rsidRPr="00B53EE3">
        <w:rPr>
          <w:szCs w:val="24"/>
        </w:rPr>
        <w:t>договора на оказание юридической помощи от 01.08.2019 г.;</w:t>
      </w:r>
    </w:p>
    <w:p w14:paraId="00D9BA3A" w14:textId="5DCAF6AA" w:rsidR="00B53EE3" w:rsidRPr="00B53EE3" w:rsidRDefault="00B53EE3" w:rsidP="00B53EE3">
      <w:pPr>
        <w:pStyle w:val="ac"/>
        <w:numPr>
          <w:ilvl w:val="0"/>
          <w:numId w:val="29"/>
        </w:numPr>
        <w:jc w:val="both"/>
        <w:rPr>
          <w:szCs w:val="24"/>
        </w:rPr>
      </w:pPr>
      <w:r w:rsidRPr="00B53EE3">
        <w:rPr>
          <w:szCs w:val="24"/>
        </w:rPr>
        <w:t>письма ГУ МЧС России по г. М</w:t>
      </w:r>
      <w:r w:rsidR="00C5646B">
        <w:rPr>
          <w:szCs w:val="24"/>
        </w:rPr>
        <w:t>.</w:t>
      </w:r>
      <w:r w:rsidRPr="00B53EE3">
        <w:rPr>
          <w:szCs w:val="24"/>
        </w:rPr>
        <w:t xml:space="preserve"> о рассмотрении обращения заявителя (потушили автомобиль, нарушений нет, можно обратиться в суд).</w:t>
      </w:r>
    </w:p>
    <w:p w14:paraId="3A3D64AF" w14:textId="31044D9B" w:rsidR="00B53EE3" w:rsidRDefault="00D86BF8" w:rsidP="00B53EE3">
      <w:pPr>
        <w:jc w:val="both"/>
      </w:pPr>
      <w:r w:rsidRPr="00A023E4">
        <w:tab/>
        <w:t>Адвокатом представлены письменные объяснения, в которых он</w:t>
      </w:r>
      <w:r w:rsidR="00285D99">
        <w:t xml:space="preserve"> не согласился</w:t>
      </w:r>
      <w:r w:rsidRPr="00A023E4">
        <w:t xml:space="preserve"> </w:t>
      </w:r>
      <w:r w:rsidR="00B53EE3">
        <w:t>с доводами жалобы, пояснив, что 01.08.20219 г. он заключил соглашение на представление интересов Е</w:t>
      </w:r>
      <w:r w:rsidR="00C5646B">
        <w:t>.</w:t>
      </w:r>
      <w:r w:rsidR="00B53EE3">
        <w:t>М.В. в оказании ему правовой помощи в составлении и подачи заявления и представления его интересов в суде.</w:t>
      </w:r>
    </w:p>
    <w:p w14:paraId="604C6397" w14:textId="3597AC7A" w:rsidR="00B53EE3" w:rsidRDefault="00B53EE3" w:rsidP="00FA6BE7">
      <w:pPr>
        <w:jc w:val="both"/>
      </w:pPr>
      <w:r>
        <w:t xml:space="preserve">          Сущность спора заключалась в требовании возмещения вреда, причиненного его имуществу (автомобилю) сотрудниками Пожарной части № </w:t>
      </w:r>
      <w:r w:rsidR="00C5646B">
        <w:t>Х</w:t>
      </w:r>
      <w:r>
        <w:t xml:space="preserve"> г. М</w:t>
      </w:r>
      <w:r w:rsidR="00C5646B">
        <w:t>.</w:t>
      </w:r>
      <w:r>
        <w:t xml:space="preserve"> в ходе вскрытия автомобиля, которому были причинены повреждения. Требования были основаны на том факте, что возгорания автомобиля не было, был прорыв </w:t>
      </w:r>
      <w:proofErr w:type="spellStart"/>
      <w:r>
        <w:t>натрубка</w:t>
      </w:r>
      <w:proofErr w:type="spellEnd"/>
      <w:r>
        <w:t xml:space="preserve"> охлаждающей системы.</w:t>
      </w:r>
    </w:p>
    <w:p w14:paraId="74A0167A" w14:textId="5D0A4BBB" w:rsidR="00B53EE3" w:rsidRDefault="00673841" w:rsidP="00FA6BE7">
      <w:pPr>
        <w:jc w:val="both"/>
      </w:pPr>
      <w:r>
        <w:t xml:space="preserve">           </w:t>
      </w:r>
      <w:r w:rsidR="00B53EE3">
        <w:t>13.08.2019 г. адвокатом было подано исковое заявление в О</w:t>
      </w:r>
      <w:r w:rsidR="00C5646B">
        <w:t>.</w:t>
      </w:r>
      <w:r w:rsidR="00B53EE3">
        <w:t xml:space="preserve"> районный суд г. М. После подачи искового заявления в ходе судебного разбирательства было вынесено, что пожарная часть была ликвидирована и производство по делу прекращено.</w:t>
      </w:r>
    </w:p>
    <w:p w14:paraId="5ADD59DE" w14:textId="1B1291CA" w:rsidR="00B53EE3" w:rsidRDefault="00673841" w:rsidP="00B53EE3">
      <w:pPr>
        <w:jc w:val="both"/>
      </w:pPr>
      <w:r>
        <w:t xml:space="preserve">            </w:t>
      </w:r>
      <w:r w:rsidR="00B53EE3">
        <w:t>По желанию Е</w:t>
      </w:r>
      <w:r w:rsidR="00C5646B">
        <w:t>.</w:t>
      </w:r>
      <w:r w:rsidR="00B53EE3">
        <w:t>М.В. 24.10.2019 г. адвокатом подан новый иск в адрес Управления МЧС России по г. М</w:t>
      </w:r>
      <w:r w:rsidR="00C5646B">
        <w:t>.</w:t>
      </w:r>
      <w:r w:rsidR="00B53EE3">
        <w:t xml:space="preserve"> в Х</w:t>
      </w:r>
      <w:r w:rsidR="00C5646B">
        <w:t>.</w:t>
      </w:r>
      <w:r w:rsidR="00B53EE3">
        <w:t xml:space="preserve"> районный суд г. М.</w:t>
      </w:r>
      <w:r w:rsidR="00FA6BE7">
        <w:t xml:space="preserve"> </w:t>
      </w:r>
      <w:r w:rsidR="00B53EE3">
        <w:t xml:space="preserve">В удовлетворении иска было отказано, так как суд не нашёл нарушений в действиях сотрудников пожарной части. В дальнейшем </w:t>
      </w:r>
      <w:r w:rsidR="00B53EE3">
        <w:lastRenderedPageBreak/>
        <w:t>были поданы апелляционная (2020</w:t>
      </w:r>
      <w:r w:rsidR="00EC1DC0">
        <w:t xml:space="preserve"> </w:t>
      </w:r>
      <w:r w:rsidR="00B53EE3">
        <w:t>г</w:t>
      </w:r>
      <w:r w:rsidR="00EC1DC0">
        <w:t>.</w:t>
      </w:r>
      <w:r w:rsidR="00B53EE3">
        <w:t>) и кассационная (2021</w:t>
      </w:r>
      <w:r w:rsidR="00EC1DC0">
        <w:t xml:space="preserve"> </w:t>
      </w:r>
      <w:r w:rsidR="00B53EE3">
        <w:t xml:space="preserve">г.) жалобы. Решение суда оставлено в силе. </w:t>
      </w:r>
    </w:p>
    <w:p w14:paraId="78CD6E8A" w14:textId="08C7AF05" w:rsidR="00B53EE3" w:rsidRDefault="00673841" w:rsidP="00B53EE3">
      <w:pPr>
        <w:jc w:val="both"/>
      </w:pPr>
      <w:r>
        <w:t xml:space="preserve">           </w:t>
      </w:r>
      <w:r w:rsidR="00B53EE3">
        <w:t>Е</w:t>
      </w:r>
      <w:r w:rsidR="00C5646B">
        <w:t>.</w:t>
      </w:r>
      <w:r w:rsidR="00B53EE3">
        <w:t>М.В. был не удовлетворен решением судов, считая, что они не полностью выяснили все обстоятельства произошедшего. По его просьбе в 2022 году были направлены жалобы в Прокуратуру г. М. В ходе проверки нарушений в действиях сотрудников пожарной части также не были выявлены.</w:t>
      </w:r>
    </w:p>
    <w:p w14:paraId="031CF663" w14:textId="4EB50C2E" w:rsidR="00B53EE3" w:rsidRDefault="00673841" w:rsidP="00B53EE3">
      <w:pPr>
        <w:jc w:val="both"/>
      </w:pPr>
      <w:r>
        <w:t xml:space="preserve">           </w:t>
      </w:r>
      <w:r w:rsidR="00B53EE3">
        <w:t>25.01.2023 г. Е</w:t>
      </w:r>
      <w:r w:rsidR="00C5646B">
        <w:t>.</w:t>
      </w:r>
      <w:r w:rsidR="00B53EE3">
        <w:t>М.В. обратился к адвокату с требовани</w:t>
      </w:r>
      <w:r w:rsidR="006974B7">
        <w:t>е</w:t>
      </w:r>
      <w:r w:rsidR="00B53EE3">
        <w:t>м о возврате полной оплаты по договору, угрожая в противном случае подать жалобу в Адвокатскую палату Московской области. Ему было объяснено, что Палата не рассматривает вопросы возврата денежных средств. Также он потребовал возвратить оригиналы документов. Оригиналы документов были ему возвращены</w:t>
      </w:r>
      <w:r w:rsidR="004D337A">
        <w:t xml:space="preserve"> 01</w:t>
      </w:r>
      <w:r w:rsidR="006E634A">
        <w:t>.02.2023 г</w:t>
      </w:r>
      <w:r w:rsidR="00B53EE3">
        <w:t>. Так как срок доверенности к тому    времени уже истек (доверенность от 16.04.2019 г. выдана на три года до 16.04.2022 г.)</w:t>
      </w:r>
      <w:r w:rsidR="006E634A">
        <w:t>,</w:t>
      </w:r>
      <w:r w:rsidR="00B53EE3">
        <w:t xml:space="preserve"> она был</w:t>
      </w:r>
      <w:r w:rsidR="006E634A">
        <w:t>а</w:t>
      </w:r>
      <w:r w:rsidR="00B53EE3">
        <w:t xml:space="preserve"> уничтожен</w:t>
      </w:r>
      <w:r w:rsidR="006E634A">
        <w:t>а адвокатом</w:t>
      </w:r>
      <w:r w:rsidR="00B53EE3">
        <w:t xml:space="preserve"> еще ранее.</w:t>
      </w:r>
    </w:p>
    <w:p w14:paraId="16193CDF" w14:textId="41842C2E" w:rsidR="00D13CB2" w:rsidRDefault="00D13CB2" w:rsidP="0027063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069FBEC0" w14:textId="72AA09EC" w:rsidR="002E3FBE" w:rsidRDefault="007A01E8" w:rsidP="002E3FBE">
      <w:pPr>
        <w:pStyle w:val="ac"/>
        <w:numPr>
          <w:ilvl w:val="0"/>
          <w:numId w:val="25"/>
        </w:numPr>
        <w:jc w:val="both"/>
      </w:pPr>
      <w:r>
        <w:t>копия запроса в Совет АПМО от 30.01.2023 г.;</w:t>
      </w:r>
    </w:p>
    <w:p w14:paraId="004BA4D0" w14:textId="2EF24D5A" w:rsidR="007A01E8" w:rsidRDefault="007A01E8" w:rsidP="002E3FBE">
      <w:pPr>
        <w:pStyle w:val="ac"/>
        <w:numPr>
          <w:ilvl w:val="0"/>
          <w:numId w:val="25"/>
        </w:numPr>
        <w:jc w:val="both"/>
      </w:pPr>
      <w:r>
        <w:t>опись почтового отправления;</w:t>
      </w:r>
    </w:p>
    <w:p w14:paraId="208E378F" w14:textId="69C02138" w:rsidR="007A01E8" w:rsidRDefault="007A01E8" w:rsidP="002E3FBE">
      <w:pPr>
        <w:pStyle w:val="ac"/>
        <w:numPr>
          <w:ilvl w:val="0"/>
          <w:numId w:val="25"/>
        </w:numPr>
        <w:jc w:val="both"/>
      </w:pPr>
      <w:r>
        <w:t>копия доверенности;</w:t>
      </w:r>
    </w:p>
    <w:p w14:paraId="0AC74A8C" w14:textId="653CDC4B" w:rsidR="007A01E8" w:rsidRDefault="007A01E8" w:rsidP="002E3FBE">
      <w:pPr>
        <w:pStyle w:val="ac"/>
        <w:numPr>
          <w:ilvl w:val="0"/>
          <w:numId w:val="25"/>
        </w:numPr>
        <w:jc w:val="both"/>
      </w:pPr>
      <w:r>
        <w:t>составленные документы;</w:t>
      </w:r>
    </w:p>
    <w:p w14:paraId="6ADC27F3" w14:textId="1B25C611" w:rsidR="007A01E8" w:rsidRDefault="007A01E8" w:rsidP="002E3FBE">
      <w:pPr>
        <w:pStyle w:val="ac"/>
        <w:numPr>
          <w:ilvl w:val="0"/>
          <w:numId w:val="25"/>
        </w:numPr>
        <w:jc w:val="both"/>
      </w:pPr>
      <w:r>
        <w:t>решения судов.</w:t>
      </w:r>
    </w:p>
    <w:p w14:paraId="5B312EFB" w14:textId="1498340D" w:rsidR="006E634A" w:rsidRDefault="006E634A" w:rsidP="00673841">
      <w:pPr>
        <w:ind w:firstLine="708"/>
        <w:jc w:val="both"/>
      </w:pPr>
      <w:r w:rsidRPr="006E634A">
        <w:t>27.07.2023 г. заявитель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1A89269B" w14:textId="78AE8BAC" w:rsidR="00673841" w:rsidRDefault="00EE4E94" w:rsidP="00673841">
      <w:pPr>
        <w:ind w:firstLine="708"/>
        <w:jc w:val="both"/>
      </w:pPr>
      <w:r>
        <w:t>27.07</w:t>
      </w:r>
      <w:r w:rsidR="00673841" w:rsidRPr="00022FA1">
        <w:t>.2023</w:t>
      </w:r>
      <w:r w:rsidR="00673841" w:rsidRPr="00A023E4">
        <w:t xml:space="preserve"> г. адвокат</w:t>
      </w:r>
      <w:r w:rsidR="00673841">
        <w:t xml:space="preserve"> в </w:t>
      </w:r>
      <w:r w:rsidR="00673841" w:rsidRPr="00A023E4">
        <w:t xml:space="preserve">заседание комиссии </w:t>
      </w:r>
      <w:r w:rsidR="00673841">
        <w:t xml:space="preserve">поддержал доводы письменных объяснений и пояснил, что он провел 2 судебных процесса для доверителя, а также апелляцию и кассацию. Возникла конфликтная ситуация, он предложил доверителю вернуть 50 % гонорара, </w:t>
      </w:r>
      <w:r w:rsidR="006E634A">
        <w:t>но тот</w:t>
      </w:r>
      <w:r w:rsidR="00673841">
        <w:t xml:space="preserve"> отказался в некорректной форме.</w:t>
      </w:r>
    </w:p>
    <w:p w14:paraId="65230BA3" w14:textId="262F4D89" w:rsidR="002E3FBE" w:rsidRDefault="00231B04" w:rsidP="002E3FBE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 w:rsidR="002E3FBE">
        <w:t>м.</w:t>
      </w:r>
    </w:p>
    <w:p w14:paraId="385C07B6" w14:textId="77777777" w:rsidR="00FD5956" w:rsidRPr="00327D10" w:rsidRDefault="00C176F2" w:rsidP="00FD5956">
      <w:pPr>
        <w:jc w:val="both"/>
        <w:rPr>
          <w:szCs w:val="24"/>
        </w:rPr>
      </w:pPr>
      <w:r>
        <w:tab/>
      </w:r>
      <w:r w:rsidR="00FD5956" w:rsidRPr="00327D10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37CA208" w14:textId="782CD794" w:rsidR="00FD5956" w:rsidRPr="00FD5956" w:rsidRDefault="00FD5956" w:rsidP="00FD5956">
      <w:pPr>
        <w:jc w:val="both"/>
        <w:rPr>
          <w:szCs w:val="24"/>
        </w:rPr>
      </w:pPr>
      <w:r w:rsidRPr="00327D10">
        <w:rPr>
          <w:szCs w:val="24"/>
        </w:rPr>
        <w:tab/>
        <w:t>В жалобе заявитель выдвигает следующие дисциплинарные обвинения:</w:t>
      </w:r>
    </w:p>
    <w:p w14:paraId="294721A4" w14:textId="77777777" w:rsidR="00FD5956" w:rsidRPr="00B53EE3" w:rsidRDefault="00FD5956" w:rsidP="00FD5956">
      <w:pPr>
        <w:pStyle w:val="ac"/>
        <w:numPr>
          <w:ilvl w:val="0"/>
          <w:numId w:val="28"/>
        </w:numPr>
        <w:jc w:val="both"/>
        <w:rPr>
          <w:szCs w:val="24"/>
        </w:rPr>
      </w:pPr>
      <w:r w:rsidRPr="00B53EE3">
        <w:rPr>
          <w:szCs w:val="24"/>
        </w:rPr>
        <w:t>в соглашении отсутствует указание на избранную форму адвокатского образования;</w:t>
      </w:r>
    </w:p>
    <w:p w14:paraId="28E24E78" w14:textId="2E7CBD0E" w:rsidR="00FD5956" w:rsidRPr="00B53EE3" w:rsidRDefault="00FD5956" w:rsidP="00FD5956">
      <w:pPr>
        <w:pStyle w:val="ac"/>
        <w:numPr>
          <w:ilvl w:val="0"/>
          <w:numId w:val="28"/>
        </w:numPr>
        <w:jc w:val="both"/>
        <w:rPr>
          <w:szCs w:val="24"/>
        </w:rPr>
      </w:pPr>
      <w:r>
        <w:rPr>
          <w:szCs w:val="24"/>
        </w:rPr>
        <w:t xml:space="preserve">адвокат </w:t>
      </w:r>
      <w:r w:rsidRPr="00B53EE3">
        <w:rPr>
          <w:szCs w:val="24"/>
        </w:rPr>
        <w:t>не вернул доверителю доверенность и оригиналы документов;</w:t>
      </w:r>
    </w:p>
    <w:p w14:paraId="0CE92CC9" w14:textId="77777777" w:rsidR="00FD5956" w:rsidRPr="00B53EE3" w:rsidRDefault="00FD5956" w:rsidP="00FD5956">
      <w:pPr>
        <w:pStyle w:val="ac"/>
        <w:numPr>
          <w:ilvl w:val="0"/>
          <w:numId w:val="28"/>
        </w:numPr>
        <w:jc w:val="both"/>
        <w:rPr>
          <w:szCs w:val="24"/>
        </w:rPr>
      </w:pPr>
      <w:r w:rsidRPr="00B53EE3">
        <w:rPr>
          <w:szCs w:val="24"/>
        </w:rPr>
        <w:t>не разъяснил доверителю, что фактически отсутствовала необходимость обращения в суд;</w:t>
      </w:r>
    </w:p>
    <w:p w14:paraId="3879A636" w14:textId="7371D7BB" w:rsidR="00FD5956" w:rsidRPr="00FD5956" w:rsidRDefault="00FD5956" w:rsidP="00FD5956">
      <w:pPr>
        <w:pStyle w:val="ac"/>
        <w:numPr>
          <w:ilvl w:val="0"/>
          <w:numId w:val="28"/>
        </w:numPr>
        <w:jc w:val="both"/>
        <w:rPr>
          <w:szCs w:val="24"/>
        </w:rPr>
      </w:pPr>
      <w:r w:rsidRPr="00B53EE3">
        <w:rPr>
          <w:szCs w:val="24"/>
        </w:rPr>
        <w:t>не повышал квалификацию в необходимом объёме часов.</w:t>
      </w:r>
    </w:p>
    <w:p w14:paraId="3F61095D" w14:textId="77777777" w:rsidR="00FD5956" w:rsidRPr="00327D10" w:rsidRDefault="00FD5956" w:rsidP="00FD5956">
      <w:pPr>
        <w:pStyle w:val="a9"/>
        <w:ind w:firstLine="708"/>
        <w:jc w:val="both"/>
      </w:pPr>
      <w:r w:rsidRPr="00327D10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906669E" w14:textId="72F68AB6" w:rsidR="003138D5" w:rsidRPr="003138D5" w:rsidRDefault="00FD5956" w:rsidP="003138D5">
      <w:pPr>
        <w:ind w:firstLine="708"/>
        <w:jc w:val="both"/>
        <w:rPr>
          <w:szCs w:val="24"/>
        </w:rPr>
      </w:pPr>
      <w:r w:rsidRPr="00327D10">
        <w:t>В части довода о том, что</w:t>
      </w:r>
      <w:r w:rsidR="003138D5" w:rsidRPr="003138D5">
        <w:t xml:space="preserve"> </w:t>
      </w:r>
      <w:r w:rsidR="003138D5" w:rsidRPr="00B53EE3">
        <w:rPr>
          <w:szCs w:val="24"/>
        </w:rPr>
        <w:t>в соглашении отсутствует указание на избранную форму адвокатского образования</w:t>
      </w:r>
      <w:r w:rsidR="003138D5">
        <w:rPr>
          <w:szCs w:val="24"/>
        </w:rPr>
        <w:t>, комиссией установлено, что в договоре об оказании</w:t>
      </w:r>
      <w:r w:rsidR="003138D5" w:rsidRPr="003138D5">
        <w:rPr>
          <w:szCs w:val="24"/>
        </w:rPr>
        <w:t xml:space="preserve"> юрид</w:t>
      </w:r>
      <w:r w:rsidR="003138D5">
        <w:rPr>
          <w:szCs w:val="24"/>
        </w:rPr>
        <w:t xml:space="preserve">ической помощи от 01.08.2019 г., заключенном между сторонами дисциплинарного </w:t>
      </w:r>
      <w:r w:rsidR="003138D5">
        <w:rPr>
          <w:szCs w:val="24"/>
        </w:rPr>
        <w:lastRenderedPageBreak/>
        <w:t xml:space="preserve">производства, в п. 1.3 содержится указание на ФИО адвоката, реестровый номер, принадлежность к адвокатской палате и т.д., но не указано адвокатское образование, в котором состоит адвокат. Между тем </w:t>
      </w:r>
      <w:r w:rsidR="003138D5">
        <w:rPr>
          <w:rFonts w:eastAsia="Calibri"/>
          <w:color w:val="auto"/>
          <w:szCs w:val="24"/>
        </w:rPr>
        <w:t xml:space="preserve">в соответствии с п. 4 ст. 25 </w:t>
      </w:r>
      <w:r w:rsidR="003138D5" w:rsidRPr="00906655">
        <w:rPr>
          <w:rFonts w:eastAsia="Calibri"/>
          <w:color w:val="auto"/>
          <w:szCs w:val="24"/>
        </w:rPr>
        <w:t xml:space="preserve"> </w:t>
      </w:r>
      <w:r w:rsidR="003138D5" w:rsidRPr="00FF2EF5">
        <w:rPr>
          <w:color w:val="auto"/>
          <w:szCs w:val="24"/>
        </w:rPr>
        <w:t>ФЗ «Об адвокатской деятельности и адвокатуре в РФ</w:t>
      </w:r>
      <w:r w:rsidR="003138D5">
        <w:rPr>
          <w:color w:val="auto"/>
          <w:szCs w:val="24"/>
        </w:rPr>
        <w:t xml:space="preserve"> </w:t>
      </w:r>
      <w:r w:rsidR="003138D5">
        <w:rPr>
          <w:rFonts w:eastAsia="Calibri"/>
          <w:color w:val="auto"/>
          <w:szCs w:val="24"/>
        </w:rPr>
        <w:t>существенными условиями соглашения об оказании правовой помощи являются:</w:t>
      </w:r>
    </w:p>
    <w:p w14:paraId="359B9CCE" w14:textId="77777777" w:rsidR="003138D5" w:rsidRDefault="003138D5" w:rsidP="003138D5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1) указание на адвоката (адвокатов), принявшего (принявших) исполнение поручения в качестве поверенного (поверенных), а </w:t>
      </w:r>
      <w:r w:rsidRPr="00A347CF">
        <w:rPr>
          <w:rFonts w:eastAsia="Calibri"/>
          <w:i/>
          <w:color w:val="auto"/>
          <w:szCs w:val="24"/>
        </w:rPr>
        <w:t>также на его (их) принадлежность к адвокатскому образованию</w:t>
      </w:r>
      <w:r>
        <w:rPr>
          <w:rFonts w:eastAsia="Calibri"/>
          <w:color w:val="auto"/>
          <w:szCs w:val="24"/>
        </w:rPr>
        <w:t xml:space="preserve"> и адвокатской палате;</w:t>
      </w:r>
    </w:p>
    <w:p w14:paraId="2DDB69C6" w14:textId="77777777" w:rsidR="003138D5" w:rsidRDefault="003138D5" w:rsidP="003138D5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2) предмет поручения;</w:t>
      </w:r>
    </w:p>
    <w:p w14:paraId="557589B9" w14:textId="77777777" w:rsidR="003138D5" w:rsidRDefault="003138D5" w:rsidP="003138D5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3) условия и размер выплаты доверителем вознаграждения за оказываемую юридическую помощь;</w:t>
      </w:r>
    </w:p>
    <w:p w14:paraId="19317246" w14:textId="77777777" w:rsidR="003138D5" w:rsidRDefault="003138D5" w:rsidP="003138D5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4) порядок и размер компенсации расходов адвоката (адвокатов), связанных с исполнением поручения, за исключением случаев, когда юридическая помощь оказывается доверителю бесплатно в соответствии с Федеральным </w:t>
      </w:r>
      <w:hyperlink r:id="rId8" w:history="1">
        <w:r w:rsidRPr="0099795E">
          <w:rPr>
            <w:rFonts w:eastAsia="Calibri"/>
            <w:color w:val="auto"/>
            <w:szCs w:val="24"/>
          </w:rPr>
          <w:t>законом</w:t>
        </w:r>
      </w:hyperlink>
      <w:r w:rsidRPr="0099795E">
        <w:rPr>
          <w:rFonts w:eastAsia="Calibri"/>
          <w:color w:val="auto"/>
          <w:szCs w:val="24"/>
        </w:rPr>
        <w:t xml:space="preserve"> "</w:t>
      </w:r>
      <w:r>
        <w:rPr>
          <w:rFonts w:eastAsia="Calibri"/>
          <w:color w:val="auto"/>
          <w:szCs w:val="24"/>
        </w:rPr>
        <w:t>О бесплатной юридической помощи в Российской Федерации";</w:t>
      </w:r>
    </w:p>
    <w:p w14:paraId="18F9A8C5" w14:textId="77777777" w:rsidR="003138D5" w:rsidRDefault="003138D5" w:rsidP="003138D5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5) размер и характер ответственности адвоката (адвокатов), принявшего (принявших) исполнение поручения.</w:t>
      </w:r>
    </w:p>
    <w:p w14:paraId="06F30E8B" w14:textId="4A696F06" w:rsidR="003138D5" w:rsidRDefault="003138D5" w:rsidP="003138D5">
      <w:pPr>
        <w:ind w:firstLine="708"/>
        <w:jc w:val="both"/>
      </w:pPr>
      <w:r>
        <w:t>Таким образом, указание на принадлежность адвоката к определенному адвокатскому образованию является существенным условием соглашения об оказании юридической помощи. Адвокатом не оспаривается отсутствие данного условия в тексте соглашения, следовательно, данный довод жалобы признается комиссией установлено.</w:t>
      </w:r>
    </w:p>
    <w:p w14:paraId="49D51C16" w14:textId="51CE2EAC" w:rsidR="003138D5" w:rsidRDefault="003138D5" w:rsidP="003138D5">
      <w:pPr>
        <w:ind w:firstLine="708"/>
        <w:jc w:val="both"/>
      </w:pPr>
      <w:r>
        <w:t>Также из п. 2 договора следует, что предметом принятого поручения является составление искового заявления, подача искового заявления в суд, представление интересов в районном суде. Из материалов дисциплинарного производства и объяснений адвоката следует, что при оказании юридической помощи он вышел за пределы принятого поручения и представлял интересы доверителя в том числе в судах апелля</w:t>
      </w:r>
      <w:r w:rsidR="004F5ED7">
        <w:t>ционной и кассационной инстанций.</w:t>
      </w:r>
    </w:p>
    <w:p w14:paraId="0076426B" w14:textId="035C9CF0" w:rsidR="004E6DA5" w:rsidRPr="00110706" w:rsidRDefault="004E6DA5" w:rsidP="004E6DA5">
      <w:pPr>
        <w:ind w:firstLine="708"/>
        <w:jc w:val="both"/>
        <w:rPr>
          <w:color w:val="auto"/>
          <w:szCs w:val="24"/>
        </w:rPr>
      </w:pPr>
      <w:r w:rsidRPr="00110706">
        <w:rPr>
          <w:szCs w:val="24"/>
        </w:rPr>
        <w:t xml:space="preserve">Комиссия неоднократно отмечала, что </w:t>
      </w:r>
      <w:r>
        <w:rPr>
          <w:szCs w:val="24"/>
        </w:rPr>
        <w:t>п</w:t>
      </w:r>
      <w:r w:rsidRPr="00110706">
        <w:rPr>
          <w:color w:val="auto"/>
          <w:szCs w:val="24"/>
        </w:rPr>
        <w:t>оскольку адвокат является професс</w:t>
      </w:r>
      <w:r>
        <w:rPr>
          <w:color w:val="auto"/>
          <w:szCs w:val="24"/>
        </w:rPr>
        <w:t>иональным участником</w:t>
      </w:r>
      <w:r w:rsidRPr="00110706">
        <w:rPr>
          <w:color w:val="auto"/>
          <w:szCs w:val="24"/>
        </w:rPr>
        <w:t xml:space="preserve"> правоотн</w:t>
      </w:r>
      <w:r>
        <w:rPr>
          <w:color w:val="auto"/>
          <w:szCs w:val="24"/>
        </w:rPr>
        <w:t>ошений по оказанию юридической помощи, то обязанность, закрепле</w:t>
      </w:r>
      <w:r w:rsidRPr="00110706">
        <w:rPr>
          <w:color w:val="auto"/>
          <w:szCs w:val="24"/>
        </w:rPr>
        <w:t xml:space="preserve">нная в </w:t>
      </w:r>
      <w:proofErr w:type="spellStart"/>
      <w:r w:rsidRPr="00110706">
        <w:rPr>
          <w:color w:val="auto"/>
          <w:szCs w:val="24"/>
        </w:rPr>
        <w:t>п.п</w:t>
      </w:r>
      <w:proofErr w:type="spellEnd"/>
      <w:r w:rsidRPr="00110706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1FE9DE52" w14:textId="47207E2F" w:rsidR="004E6DA5" w:rsidRDefault="004E6DA5" w:rsidP="004E6DA5">
      <w:pPr>
        <w:ind w:firstLine="708"/>
        <w:jc w:val="both"/>
        <w:rPr>
          <w:rFonts w:eastAsia="Calibri"/>
          <w:color w:val="auto"/>
          <w:szCs w:val="24"/>
        </w:rPr>
      </w:pPr>
      <w:r w:rsidRPr="00110706">
        <w:rPr>
          <w:szCs w:val="24"/>
        </w:rPr>
        <w:t>В соответствии с п. 2 ст. 25 ФЗ «Об адвокатской деятельности и адвокатуре в РФ</w:t>
      </w:r>
      <w:r>
        <w:rPr>
          <w:szCs w:val="24"/>
        </w:rPr>
        <w:t>»</w:t>
      </w:r>
      <w:r w:rsidRPr="00110706">
        <w:rPr>
          <w:rFonts w:eastAsia="Calibri"/>
          <w:color w:val="auto"/>
          <w:szCs w:val="24"/>
        </w:rPr>
        <w:t xml:space="preserve"> соглашение между адвокатом и доверителем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</w:t>
      </w:r>
      <w:r>
        <w:rPr>
          <w:rFonts w:eastAsia="Calibri"/>
          <w:color w:val="auto"/>
          <w:szCs w:val="24"/>
        </w:rPr>
        <w:t xml:space="preserve">ителю или назначенному им лицу. </w:t>
      </w:r>
      <w:r w:rsidRPr="00110706"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14:paraId="0504396F" w14:textId="0C6C2A44" w:rsidR="004E6DA5" w:rsidRDefault="004E6DA5" w:rsidP="004E6DA5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В силу пп.2 п.4 ст. 25 </w:t>
      </w:r>
      <w:r w:rsidRPr="00110706">
        <w:rPr>
          <w:szCs w:val="24"/>
        </w:rPr>
        <w:t>ФЗ «Об адвокатской деятельности и адвокатуре в РФ</w:t>
      </w:r>
      <w:r>
        <w:rPr>
          <w:szCs w:val="24"/>
        </w:rPr>
        <w:t>», одним из существенных условий соглашения об оказании юридической помощи является предмет поручения. Оказание адвокатом юридической помощи, не предусмотренной соглашением, последовательно рассматривается Комиссией как оказание юридической помощи без заключения соглашения.</w:t>
      </w:r>
    </w:p>
    <w:p w14:paraId="690AD4E9" w14:textId="5AAB8E23" w:rsidR="00ED18AC" w:rsidRPr="004E6DA5" w:rsidRDefault="004E6DA5" w:rsidP="004E6DA5">
      <w:pPr>
        <w:ind w:firstLine="708"/>
        <w:jc w:val="both"/>
        <w:rPr>
          <w:szCs w:val="24"/>
        </w:rPr>
      </w:pPr>
      <w:r>
        <w:rPr>
          <w:szCs w:val="24"/>
        </w:rPr>
        <w:t>Таким образом, представление адвокатом интересов доверителя в апелляционной и кассационной инстанциях без заключения соглашения об оказании юридической помощи на данные стадии судебного процесса является самостоятельным формальным нарушением адвоката.</w:t>
      </w:r>
    </w:p>
    <w:p w14:paraId="47CF16C3" w14:textId="1A41F5AC" w:rsidR="007210CC" w:rsidRPr="00A023E4" w:rsidRDefault="00380FBC" w:rsidP="00380FBC">
      <w:pPr>
        <w:ind w:firstLine="708"/>
        <w:jc w:val="both"/>
      </w:pPr>
      <w:r w:rsidRPr="008A1415">
        <w:rPr>
          <w:szCs w:val="24"/>
        </w:rPr>
        <w:t>Одновременно, комиссия полагает, что допущенн</w:t>
      </w:r>
      <w:r>
        <w:rPr>
          <w:szCs w:val="24"/>
        </w:rPr>
        <w:t>ые</w:t>
      </w:r>
      <w:r w:rsidRPr="008A1415">
        <w:rPr>
          <w:szCs w:val="24"/>
        </w:rPr>
        <w:t xml:space="preserve"> адвокатом нарушени</w:t>
      </w:r>
      <w:r>
        <w:rPr>
          <w:szCs w:val="24"/>
        </w:rPr>
        <w:t>я</w:t>
      </w:r>
      <w:r w:rsidRPr="008A1415">
        <w:rPr>
          <w:szCs w:val="24"/>
        </w:rPr>
        <w:t xml:space="preserve"> нос</w:t>
      </w:r>
      <w:r>
        <w:rPr>
          <w:szCs w:val="24"/>
        </w:rPr>
        <w:t>я</w:t>
      </w:r>
      <w:r w:rsidRPr="008A1415">
        <w:rPr>
          <w:szCs w:val="24"/>
        </w:rPr>
        <w:t>т формальный характер и явля</w:t>
      </w:r>
      <w:r>
        <w:rPr>
          <w:szCs w:val="24"/>
        </w:rPr>
        <w:t>ю</w:t>
      </w:r>
      <w:r w:rsidRPr="008A1415">
        <w:rPr>
          <w:szCs w:val="24"/>
        </w:rPr>
        <w:t>тся малозначительным, поскольку</w:t>
      </w:r>
      <w:r>
        <w:rPr>
          <w:szCs w:val="24"/>
        </w:rPr>
        <w:t xml:space="preserve"> наличие ошибки в заключенном соглашении и участие адвоката на стадии апелляции, кассации без </w:t>
      </w:r>
      <w:r>
        <w:rPr>
          <w:szCs w:val="24"/>
        </w:rPr>
        <w:lastRenderedPageBreak/>
        <w:t xml:space="preserve">заключенного соглашения по просьбе доверителя </w:t>
      </w:r>
      <w:r w:rsidRPr="008A1415">
        <w:rPr>
          <w:szCs w:val="24"/>
        </w:rPr>
        <w:t xml:space="preserve">в данном случае не привели к грубым нарушениям прав </w:t>
      </w:r>
      <w:r>
        <w:rPr>
          <w:szCs w:val="24"/>
        </w:rPr>
        <w:t xml:space="preserve">и законных интересов </w:t>
      </w:r>
      <w:r w:rsidRPr="008A1415">
        <w:rPr>
          <w:szCs w:val="24"/>
        </w:rPr>
        <w:t>доверителя</w:t>
      </w:r>
      <w:r>
        <w:rPr>
          <w:szCs w:val="24"/>
        </w:rPr>
        <w:t>, не порочат честь и достоинство адвоката и не приводят к умалению авторитета адвокатуры.</w:t>
      </w:r>
    </w:p>
    <w:p w14:paraId="2FE83A45" w14:textId="427C4E2A" w:rsidR="004D337A" w:rsidRDefault="00380FBC" w:rsidP="004D337A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Иные доводы жалобы </w:t>
      </w:r>
      <w:r w:rsidRPr="008A1415">
        <w:rPr>
          <w:rFonts w:eastAsia="Calibri"/>
          <w:color w:val="auto"/>
          <w:szCs w:val="24"/>
        </w:rPr>
        <w:t xml:space="preserve">не находят своего подтверждения </w:t>
      </w:r>
      <w:r>
        <w:rPr>
          <w:rFonts w:eastAsia="Calibri"/>
          <w:color w:val="auto"/>
          <w:szCs w:val="24"/>
        </w:rPr>
        <w:t xml:space="preserve">в материалах дисциплинарного производства. </w:t>
      </w:r>
      <w:r w:rsidR="004F5ED7">
        <w:rPr>
          <w:rFonts w:eastAsia="Calibri"/>
          <w:color w:val="auto"/>
          <w:szCs w:val="24"/>
        </w:rPr>
        <w:t xml:space="preserve">В частности, </w:t>
      </w:r>
      <w:r w:rsidR="004D337A" w:rsidRPr="004D337A">
        <w:rPr>
          <w:rFonts w:eastAsia="Calibri"/>
          <w:color w:val="auto"/>
          <w:szCs w:val="24"/>
        </w:rPr>
        <w:t>довод жалобы о том,</w:t>
      </w:r>
      <w:r w:rsidR="004D337A">
        <w:rPr>
          <w:rFonts w:eastAsia="Calibri"/>
          <w:color w:val="auto"/>
          <w:szCs w:val="24"/>
        </w:rPr>
        <w:t xml:space="preserve"> что адвокат после завершения исполнения поручения не вернул доверителю оригиналы документов прямо опровергается представленными адвокатом почтовыми документами и почтовой описью от 01.02.2023 г.  (до возбуждения дисциплинарного производства) об отправке документов доверителю. Относительно доверенности комиссия учитывает объяснения адвоката, что срок доверенности истек </w:t>
      </w:r>
      <w:r w:rsidR="004D337A">
        <w:t>16.04.2022 г., в связи с чем у адвоката отсутствовала обязанность по ее возврату доверителю.</w:t>
      </w:r>
    </w:p>
    <w:p w14:paraId="2DA6DE5B" w14:textId="3F05735F" w:rsidR="00380FBC" w:rsidRDefault="004F5ED7" w:rsidP="00380FB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rFonts w:eastAsia="Calibri"/>
          <w:color w:val="auto"/>
          <w:szCs w:val="24"/>
        </w:rPr>
        <w:t>Д</w:t>
      </w:r>
      <w:r w:rsidR="00380FBC" w:rsidRPr="008A1415">
        <w:rPr>
          <w:rFonts w:eastAsia="Calibri"/>
          <w:color w:val="auto"/>
          <w:szCs w:val="24"/>
        </w:rPr>
        <w:t>овод жалобы о том, что  адвокат</w:t>
      </w:r>
      <w:r w:rsidR="00380FBC">
        <w:rPr>
          <w:rFonts w:eastAsia="Calibri"/>
          <w:color w:val="auto"/>
          <w:szCs w:val="24"/>
        </w:rPr>
        <w:t xml:space="preserve"> </w:t>
      </w:r>
      <w:r w:rsidR="00380FBC" w:rsidRPr="00B53EE3">
        <w:rPr>
          <w:szCs w:val="24"/>
        </w:rPr>
        <w:t>не разъяснил доверителю, что фактически отсутствовала необходимость обращения в суд</w:t>
      </w:r>
      <w:r w:rsidR="00380FBC" w:rsidRPr="008A1415">
        <w:t xml:space="preserve">, </w:t>
      </w:r>
      <w:r w:rsidR="00380FBC" w:rsidRPr="008A1415">
        <w:rPr>
          <w:color w:val="auto"/>
          <w:szCs w:val="24"/>
        </w:rPr>
        <w:t>не</w:t>
      </w:r>
      <w:r w:rsidR="00380FBC">
        <w:rPr>
          <w:color w:val="auto"/>
          <w:szCs w:val="24"/>
        </w:rPr>
        <w:t xml:space="preserve"> конкретизирован доверителем, не</w:t>
      </w:r>
      <w:r w:rsidR="00380FBC" w:rsidRPr="008A1415">
        <w:rPr>
          <w:color w:val="auto"/>
          <w:szCs w:val="24"/>
        </w:rPr>
        <w:t xml:space="preserve"> подтвержда</w:t>
      </w:r>
      <w:r w:rsidR="00380FBC">
        <w:rPr>
          <w:color w:val="auto"/>
          <w:szCs w:val="24"/>
        </w:rPr>
        <w:t>е</w:t>
      </w:r>
      <w:r w:rsidR="00380FBC" w:rsidRPr="008A1415">
        <w:rPr>
          <w:color w:val="auto"/>
          <w:szCs w:val="24"/>
        </w:rPr>
        <w:t>тся какими-либо доказательствами</w:t>
      </w:r>
      <w:r w:rsidR="00380FBC">
        <w:rPr>
          <w:color w:val="auto"/>
          <w:szCs w:val="24"/>
        </w:rPr>
        <w:t xml:space="preserve"> </w:t>
      </w:r>
      <w:r w:rsidR="00380FBC" w:rsidRPr="008A1415">
        <w:rPr>
          <w:color w:val="auto"/>
          <w:szCs w:val="24"/>
        </w:rPr>
        <w:t>и поэтому отклоня</w:t>
      </w:r>
      <w:r w:rsidR="00380FBC">
        <w:rPr>
          <w:color w:val="auto"/>
          <w:szCs w:val="24"/>
        </w:rPr>
        <w:t>е</w:t>
      </w:r>
      <w:r w:rsidR="00380FBC" w:rsidRPr="008A1415">
        <w:rPr>
          <w:color w:val="auto"/>
          <w:szCs w:val="24"/>
        </w:rPr>
        <w:t>тся комиссией.</w:t>
      </w:r>
      <w:r w:rsidR="00380FBC">
        <w:rPr>
          <w:color w:val="auto"/>
          <w:szCs w:val="24"/>
        </w:rPr>
        <w:t xml:space="preserve"> Кроме того, необходимость судебной формы защиты нарушенных прав доверителя при неурегулировании гражданского спора о возмещении причинённого ущерба в досудебном порядке представляется в данной ситуации очевидной.</w:t>
      </w:r>
    </w:p>
    <w:p w14:paraId="0C71C9CB" w14:textId="20B728D9" w:rsidR="00D62136" w:rsidRPr="00380FBC" w:rsidRDefault="00380FBC" w:rsidP="00380FBC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отношении довода жалобы о том, что адвокат не повышал квалификацию в необходимом объеме часов комиссия отмечает, что указанная обязанность относится к категории профессиональных обязанностей адвоката перед адвокатской палатой, но не перед доверителем, поэтому доверитель не вправе выдвигать указанное дисциплинарное обвинение.</w:t>
      </w:r>
    </w:p>
    <w:p w14:paraId="2F8FD9EC" w14:textId="5702057A" w:rsidR="00ED18AC" w:rsidRPr="00F05201" w:rsidRDefault="00ED18AC" w:rsidP="00ED18AC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Н</w:t>
      </w:r>
      <w:r w:rsidR="00C5646B">
        <w:t>.</w:t>
      </w:r>
      <w:r>
        <w:t xml:space="preserve">М.А. </w:t>
      </w:r>
      <w:r w:rsidRPr="00F05201">
        <w:t>нарушений</w:t>
      </w:r>
      <w:r w:rsidR="004D337A">
        <w:t xml:space="preserve"> только в части</w:t>
      </w:r>
      <w:r>
        <w:t xml:space="preserve"> </w:t>
      </w:r>
      <w:bookmarkStart w:id="1" w:name="_Hlk141887139"/>
      <w:bookmarkStart w:id="2" w:name="_Hlk142066997"/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>. 1 п. 1 ст. 7</w:t>
      </w:r>
      <w:r>
        <w:t>, п. 4 ст. 25</w:t>
      </w:r>
      <w:r w:rsidRPr="00F05201">
        <w:t xml:space="preserve"> ФЗ «Об адвокатской деятельности и адвокатуре в РФ»,</w:t>
      </w:r>
      <w:r>
        <w:t xml:space="preserve"> п. 1 ст. 8 </w:t>
      </w:r>
      <w:bookmarkStart w:id="3" w:name="_Hlk141887165"/>
      <w:bookmarkEnd w:id="1"/>
      <w:r w:rsidRPr="00F05201">
        <w:t>Кодекса профессиональной этики адвоката</w:t>
      </w:r>
      <w:bookmarkEnd w:id="3"/>
      <w:r>
        <w:t>, и ненадлежащем исполнении своих обязанностей перед доверителем Е</w:t>
      </w:r>
      <w:r w:rsidR="00C5646B">
        <w:t>.</w:t>
      </w:r>
      <w:r>
        <w:t>М.В.</w:t>
      </w:r>
    </w:p>
    <w:bookmarkEnd w:id="2"/>
    <w:p w14:paraId="3CA7EDB4" w14:textId="77777777" w:rsidR="00ED18AC" w:rsidRPr="001C119C" w:rsidRDefault="00ED18AC" w:rsidP="00ED18AC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E698857" w14:textId="2227A2B4" w:rsidR="00ED18AC" w:rsidRPr="001C119C" w:rsidRDefault="00ED18AC" w:rsidP="00857E47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B9B1BAF" w14:textId="6599A2AA" w:rsidR="00ED18AC" w:rsidRPr="00857E47" w:rsidRDefault="00ED18AC" w:rsidP="00857E47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4881DFA4" w14:textId="533FAE29" w:rsidR="00ED18AC" w:rsidRDefault="00ED18AC" w:rsidP="00ED18AC">
      <w:pPr>
        <w:ind w:firstLine="708"/>
        <w:jc w:val="both"/>
      </w:pPr>
      <w:r>
        <w:t>- о наличии в действиях (бездействии) адвоката Н</w:t>
      </w:r>
      <w:r w:rsidR="00C5646B">
        <w:t>.</w:t>
      </w:r>
      <w:r>
        <w:t>М</w:t>
      </w:r>
      <w:r w:rsidR="00C5646B">
        <w:t>.</w:t>
      </w:r>
      <w:r>
        <w:t>А</w:t>
      </w:r>
      <w:r w:rsidR="00C5646B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>. 1 п. 1 ст. 7</w:t>
      </w:r>
      <w:r>
        <w:t>, п. 4 ст. 25</w:t>
      </w:r>
      <w:r w:rsidRPr="00F05201">
        <w:t xml:space="preserve"> ФЗ «Об адвокатской деятельности и адвокатуре в РФ»,</w:t>
      </w:r>
      <w:r>
        <w:t xml:space="preserve"> п. 1 ст. 8 </w:t>
      </w:r>
      <w:r w:rsidRPr="00F05201">
        <w:t>Кодекса профессиональной этики адвоката</w:t>
      </w:r>
      <w:r>
        <w:t>, и ненадлежащем исполнении своих обязанностей перед доверителем Е</w:t>
      </w:r>
      <w:r w:rsidR="00C5646B">
        <w:t>.</w:t>
      </w:r>
      <w:r>
        <w:t xml:space="preserve">М.В., которые выразились в том, что адвокат: </w:t>
      </w:r>
    </w:p>
    <w:p w14:paraId="396D72F7" w14:textId="7F83BC97" w:rsidR="00ED18AC" w:rsidRDefault="00ED18AC" w:rsidP="00ED18AC">
      <w:pPr>
        <w:pStyle w:val="ac"/>
        <w:numPr>
          <w:ilvl w:val="0"/>
          <w:numId w:val="30"/>
        </w:numPr>
        <w:jc w:val="both"/>
      </w:pPr>
      <w:r>
        <w:t xml:space="preserve">не указал в </w:t>
      </w:r>
      <w:r w:rsidR="00380FBC">
        <w:t xml:space="preserve">заключенном </w:t>
      </w:r>
      <w:r w:rsidR="004F5ED7">
        <w:t>договоре об оказании юридической помощи</w:t>
      </w:r>
      <w:r>
        <w:t xml:space="preserve"> форму адвокатского образования;</w:t>
      </w:r>
    </w:p>
    <w:p w14:paraId="745370F5" w14:textId="58832B6B" w:rsidR="00ED18AC" w:rsidRPr="00A36F8F" w:rsidRDefault="00ED18AC" w:rsidP="00ED18AC">
      <w:pPr>
        <w:pStyle w:val="ac"/>
        <w:numPr>
          <w:ilvl w:val="0"/>
          <w:numId w:val="30"/>
        </w:numPr>
        <w:jc w:val="both"/>
      </w:pPr>
      <w:r>
        <w:t xml:space="preserve">принимал участие в суде апелляционной и кассационной инстанции по гражданскому делу доверителя без заключения письменного соглашения </w:t>
      </w:r>
      <w:r w:rsidR="004F5ED7">
        <w:t>об</w:t>
      </w:r>
      <w:r>
        <w:t xml:space="preserve"> оказани</w:t>
      </w:r>
      <w:r w:rsidR="00380FBC">
        <w:t>и</w:t>
      </w:r>
      <w:r>
        <w:t xml:space="preserve"> юридической помощи.</w:t>
      </w:r>
    </w:p>
    <w:p w14:paraId="36E04626" w14:textId="77777777" w:rsidR="00ED18AC" w:rsidRDefault="00ED18AC" w:rsidP="00ED18AC">
      <w:pPr>
        <w:rPr>
          <w:rFonts w:eastAsia="Calibri"/>
          <w:color w:val="auto"/>
          <w:szCs w:val="24"/>
        </w:rPr>
      </w:pPr>
    </w:p>
    <w:p w14:paraId="52023457" w14:textId="77777777" w:rsidR="00857E47" w:rsidRDefault="00857E47" w:rsidP="00ED18AC">
      <w:pPr>
        <w:rPr>
          <w:rFonts w:eastAsia="Calibri"/>
          <w:color w:val="auto"/>
          <w:szCs w:val="24"/>
        </w:rPr>
      </w:pPr>
    </w:p>
    <w:p w14:paraId="3724BD9A" w14:textId="77777777" w:rsidR="00ED18AC" w:rsidRPr="00A10F1A" w:rsidRDefault="00ED18AC" w:rsidP="00ED18A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2C035A1" w14:textId="3807E6A2" w:rsidR="001C2B6F" w:rsidRPr="005B7097" w:rsidRDefault="00ED18AC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857E47">
        <w:rPr>
          <w:rFonts w:eastAsia="Calibri"/>
          <w:color w:val="auto"/>
          <w:szCs w:val="24"/>
        </w:rPr>
        <w:t xml:space="preserve">     </w:t>
      </w:r>
      <w:r>
        <w:rPr>
          <w:rFonts w:eastAsia="Calibri"/>
          <w:color w:val="auto"/>
          <w:szCs w:val="24"/>
        </w:rPr>
        <w:t xml:space="preserve">  Рубин Ю.Д.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B5E9" w14:textId="77777777" w:rsidR="00CD54DD" w:rsidRDefault="00CD54DD">
      <w:r>
        <w:separator/>
      </w:r>
    </w:p>
  </w:endnote>
  <w:endnote w:type="continuationSeparator" w:id="0">
    <w:p w14:paraId="7D616F20" w14:textId="77777777" w:rsidR="00CD54DD" w:rsidRDefault="00CD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ED09" w14:textId="77777777" w:rsidR="00CD54DD" w:rsidRDefault="00CD54DD">
      <w:r>
        <w:separator/>
      </w:r>
    </w:p>
  </w:footnote>
  <w:footnote w:type="continuationSeparator" w:id="0">
    <w:p w14:paraId="58DA533E" w14:textId="77777777" w:rsidR="00CD54DD" w:rsidRDefault="00CD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0901E0EE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57E47">
      <w:rPr>
        <w:noProof/>
      </w:rPr>
      <w:t>1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4F0BD0"/>
    <w:multiLevelType w:val="hybridMultilevel"/>
    <w:tmpl w:val="CAB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8353E70"/>
    <w:multiLevelType w:val="hybridMultilevel"/>
    <w:tmpl w:val="BEB8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C0A95"/>
    <w:multiLevelType w:val="hybridMultilevel"/>
    <w:tmpl w:val="4FD8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1307273">
    <w:abstractNumId w:val="22"/>
  </w:num>
  <w:num w:numId="2" w16cid:durableId="1108739846">
    <w:abstractNumId w:val="8"/>
  </w:num>
  <w:num w:numId="3" w16cid:durableId="1956061498">
    <w:abstractNumId w:val="25"/>
  </w:num>
  <w:num w:numId="4" w16cid:durableId="2099710643">
    <w:abstractNumId w:val="0"/>
  </w:num>
  <w:num w:numId="5" w16cid:durableId="2061632899">
    <w:abstractNumId w:val="1"/>
  </w:num>
  <w:num w:numId="6" w16cid:durableId="1821724338">
    <w:abstractNumId w:val="10"/>
  </w:num>
  <w:num w:numId="7" w16cid:durableId="306932704">
    <w:abstractNumId w:val="11"/>
  </w:num>
  <w:num w:numId="8" w16cid:durableId="581448231">
    <w:abstractNumId w:val="6"/>
  </w:num>
  <w:num w:numId="9" w16cid:durableId="174333105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08458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9484709">
    <w:abstractNumId w:val="26"/>
  </w:num>
  <w:num w:numId="12" w16cid:durableId="981497846">
    <w:abstractNumId w:val="4"/>
  </w:num>
  <w:num w:numId="13" w16cid:durableId="2059628450">
    <w:abstractNumId w:val="17"/>
  </w:num>
  <w:num w:numId="14" w16cid:durableId="102964715">
    <w:abstractNumId w:val="24"/>
  </w:num>
  <w:num w:numId="15" w16cid:durableId="15418955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4242375">
    <w:abstractNumId w:val="2"/>
  </w:num>
  <w:num w:numId="17" w16cid:durableId="20316866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6405060">
    <w:abstractNumId w:val="20"/>
  </w:num>
  <w:num w:numId="19" w16cid:durableId="1368143446">
    <w:abstractNumId w:val="16"/>
  </w:num>
  <w:num w:numId="20" w16cid:durableId="2077433166">
    <w:abstractNumId w:val="9"/>
  </w:num>
  <w:num w:numId="21" w16cid:durableId="1619292203">
    <w:abstractNumId w:val="13"/>
  </w:num>
  <w:num w:numId="22" w16cid:durableId="647443366">
    <w:abstractNumId w:val="15"/>
  </w:num>
  <w:num w:numId="23" w16cid:durableId="749810926">
    <w:abstractNumId w:val="21"/>
  </w:num>
  <w:num w:numId="24" w16cid:durableId="842548072">
    <w:abstractNumId w:val="5"/>
  </w:num>
  <w:num w:numId="25" w16cid:durableId="167447706">
    <w:abstractNumId w:val="12"/>
  </w:num>
  <w:num w:numId="26" w16cid:durableId="1856653056">
    <w:abstractNumId w:val="18"/>
  </w:num>
  <w:num w:numId="27" w16cid:durableId="200289538">
    <w:abstractNumId w:val="19"/>
  </w:num>
  <w:num w:numId="28" w16cid:durableId="1022438565">
    <w:abstractNumId w:val="3"/>
  </w:num>
  <w:num w:numId="29" w16cid:durableId="1723404303">
    <w:abstractNumId w:val="23"/>
  </w:num>
  <w:num w:numId="30" w16cid:durableId="10858789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5AF9"/>
    <w:rsid w:val="000069AE"/>
    <w:rsid w:val="000069C3"/>
    <w:rsid w:val="000071E5"/>
    <w:rsid w:val="000076C9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2E3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8A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7F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5D99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38D5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2BFE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0FBC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01A6"/>
    <w:rsid w:val="004D2D22"/>
    <w:rsid w:val="004D316E"/>
    <w:rsid w:val="004D337A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6DA5"/>
    <w:rsid w:val="004E7F99"/>
    <w:rsid w:val="004F0F89"/>
    <w:rsid w:val="004F1B5C"/>
    <w:rsid w:val="004F1D96"/>
    <w:rsid w:val="004F34F8"/>
    <w:rsid w:val="004F5ED7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841"/>
    <w:rsid w:val="00673C02"/>
    <w:rsid w:val="006740D4"/>
    <w:rsid w:val="006758F0"/>
    <w:rsid w:val="006818DB"/>
    <w:rsid w:val="0068287A"/>
    <w:rsid w:val="006851B1"/>
    <w:rsid w:val="0068593D"/>
    <w:rsid w:val="006870B3"/>
    <w:rsid w:val="006974B7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34A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CC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01E8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57E4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11B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195A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233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3EE3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3465"/>
    <w:rsid w:val="00C245B4"/>
    <w:rsid w:val="00C25B3E"/>
    <w:rsid w:val="00C25E94"/>
    <w:rsid w:val="00C26EED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646B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CBC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4DD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17A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3568C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1551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1DC0"/>
    <w:rsid w:val="00EC4242"/>
    <w:rsid w:val="00EC6ED3"/>
    <w:rsid w:val="00ED0346"/>
    <w:rsid w:val="00ED18AC"/>
    <w:rsid w:val="00ED4CC5"/>
    <w:rsid w:val="00ED6893"/>
    <w:rsid w:val="00ED7C6F"/>
    <w:rsid w:val="00EE090C"/>
    <w:rsid w:val="00EE09CD"/>
    <w:rsid w:val="00EE0E8D"/>
    <w:rsid w:val="00EE1384"/>
    <w:rsid w:val="00EE2733"/>
    <w:rsid w:val="00EE2E31"/>
    <w:rsid w:val="00EE4E94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BE7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D5956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191317E4-E1A2-4085-BF6B-5854DE1D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33752ADBC69DF2F3AF4A9BE99A604B1639362E7E8D8230011EE5A987497EA11C7FAE92104505300FF6442D6Cg9s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6C27-A0F4-4F83-ADDF-070E561D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38</cp:revision>
  <cp:lastPrinted>2022-09-09T09:29:00Z</cp:lastPrinted>
  <dcterms:created xsi:type="dcterms:W3CDTF">2023-07-20T08:04:00Z</dcterms:created>
  <dcterms:modified xsi:type="dcterms:W3CDTF">2023-08-28T13:40:00Z</dcterms:modified>
</cp:coreProperties>
</file>